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widowControl w:val="1"/>
        <w:jc w:val="left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様式第２号</w:t>
      </w:r>
    </w:p>
    <w:p>
      <w:pPr>
        <w:pStyle w:val="Normal.0"/>
        <w:jc w:val="center"/>
        <w:rPr>
          <w:rFonts w:ascii="ＭＳ ゴシック" w:cs="ＭＳ ゴシック" w:hAnsi="ＭＳ ゴシック" w:eastAsia="ＭＳ ゴシック"/>
          <w:sz w:val="28"/>
          <w:szCs w:val="28"/>
          <w:lang w:val="ja-JP" w:eastAsia="ja-JP"/>
        </w:rPr>
      </w:pPr>
      <w:r>
        <w:rPr>
          <w:rFonts w:ascii="ＭＳ ゴシック" w:cs="ＭＳ ゴシック" w:hAnsi="ＭＳ ゴシック" w:eastAsia="ＭＳ ゴシック"/>
          <w:sz w:val="28"/>
          <w:szCs w:val="28"/>
          <w:rtl w:val="0"/>
          <w:lang w:val="ja-JP" w:eastAsia="ja-JP"/>
        </w:rPr>
        <w:t>赤ちゃんの駅　登録申込書</w:t>
      </w:r>
    </w:p>
    <w:p>
      <w:pPr>
        <w:pStyle w:val="Normal.0"/>
        <w:jc w:val="right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令和　　年　　月　　日</w:t>
      </w:r>
    </w:p>
    <w:p>
      <w:pPr>
        <w:pStyle w:val="Normal.0"/>
        <w:ind w:firstLine="210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子育てにやさしい企業推進協議会　　行</w:t>
      </w:r>
    </w:p>
    <w:p>
      <w:pPr>
        <w:pStyle w:val="Normal.0"/>
      </w:pPr>
      <w:r>
        <w:rPr>
          <w:rFonts w:eastAsia="ＭＳ 明朝" w:hint="eastAsia"/>
          <w:sz w:val="20"/>
          <w:szCs w:val="20"/>
          <w:rtl w:val="0"/>
          <w:lang w:val="ja-JP" w:eastAsia="ja-JP"/>
        </w:rPr>
        <w:t>（事務局：公益財団法人いしかわ結婚・子育て支援財団）</w:t>
      </w:r>
      <w:r>
        <w:rPr>
          <w:lang w:val="en-US"/>
        </w:rPr>
        <w:tab/>
      </w:r>
      <w:r>
        <w:rPr>
          <w:rFonts w:eastAsia="ＭＳ 明朝" w:hint="eastAsia"/>
          <w:u w:val="single"/>
          <w:rtl w:val="0"/>
          <w:lang w:val="ja-JP" w:eastAsia="ja-JP"/>
        </w:rPr>
        <w:t>所　在　地　　　　　　　　　　　　　　　</w:t>
      </w:r>
    </w:p>
    <w:p>
      <w:pPr>
        <w:pStyle w:val="Normal.0"/>
        <w:rPr>
          <w:rFonts w:ascii="ＭＳ 明朝" w:cs="ＭＳ 明朝" w:hAnsi="ＭＳ 明朝" w:eastAsia="ＭＳ 明朝"/>
          <w:u w:val="single"/>
        </w:rPr>
      </w:pPr>
      <w:r>
        <w:rPr>
          <w:rFonts w:eastAsia="ＭＳ 明朝" w:hint="eastAsia"/>
          <w:rtl w:val="0"/>
          <w:lang w:val="ja-JP" w:eastAsia="ja-JP"/>
        </w:rPr>
        <w:t>　　　　　　　　　　　　　　　　　　　　　　　　　</w:t>
      </w:r>
      <w:r>
        <w:rPr>
          <w:lang w:val="en-US"/>
        </w:rPr>
        <w:tab/>
      </w:r>
      <w:r>
        <w:rPr>
          <w:rFonts w:eastAsia="ＭＳ 明朝" w:hint="eastAsia"/>
          <w:u w:val="single"/>
          <w:rtl w:val="0"/>
          <w:lang w:val="ja-JP" w:eastAsia="ja-JP"/>
        </w:rPr>
        <w:t>名　　　称　　　　　　　　　　　　　　　</w:t>
      </w:r>
    </w:p>
    <w:p>
      <w:pPr>
        <w:pStyle w:val="Normal.0"/>
        <w:rPr>
          <w:rFonts w:ascii="ＭＳ 明朝" w:cs="ＭＳ 明朝" w:hAnsi="ＭＳ 明朝" w:eastAsia="ＭＳ 明朝"/>
          <w:u w:val="single"/>
        </w:rPr>
      </w:pPr>
      <w:r>
        <w:rPr>
          <w:rFonts w:eastAsia="ＭＳ 明朝" w:hint="eastAsia"/>
          <w:rtl w:val="0"/>
          <w:lang w:val="ja-JP" w:eastAsia="ja-JP"/>
        </w:rPr>
        <w:t>　　　　　　　　　　　　　　　　　　　　　　　　　</w:t>
      </w:r>
      <w:r>
        <w:rPr>
          <w:lang w:val="en-US"/>
        </w:rPr>
        <w:tab/>
      </w:r>
      <w:r>
        <w:rPr>
          <w:rFonts w:eastAsia="ＭＳ 明朝" w:hint="eastAsia"/>
          <w:u w:val="single"/>
          <w:rtl w:val="0"/>
          <w:lang w:val="ja-JP" w:eastAsia="ja-JP"/>
        </w:rPr>
        <w:t>代表者氏名　　　　　　　　　　　　　　　</w:t>
      </w:r>
    </w:p>
    <w:p>
      <w:pPr>
        <w:pStyle w:val="Normal.0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　</w:t>
      </w:r>
    </w:p>
    <w:p>
      <w:pPr>
        <w:pStyle w:val="Normal.0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下記のとおり、赤ちゃんの駅の登録施設として申し込みます。</w:t>
      </w:r>
    </w:p>
    <w:p>
      <w:pPr>
        <w:pStyle w:val="Note Heading"/>
        <w:rPr>
          <w:rFonts w:ascii="ＭＳ 明朝" w:cs="ＭＳ 明朝" w:hAnsi="ＭＳ 明朝" w:eastAsia="ＭＳ 明朝"/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記</w:t>
      </w:r>
    </w:p>
    <w:tbl>
      <w:tblPr>
        <w:tblW w:w="9628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1195"/>
        <w:gridCol w:w="160"/>
        <w:gridCol w:w="1533"/>
        <w:gridCol w:w="6740"/>
      </w:tblGrid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施　設　名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610" w:hRule="atLeast"/>
        </w:trPr>
        <w:tc>
          <w:tcPr>
            <w:tcW w:type="dxa" w:w="1355"/>
            <w:gridSpan w:val="2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施設所在地</w:t>
            </w:r>
          </w:p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ＭＳ 明朝" w:cs="ＭＳ 明朝" w:hAnsi="ＭＳ 明朝" w:eastAsia="ＭＳ 明朝"/>
                <w:shd w:val="nil" w:color="auto" w:fill="auto"/>
                <w:lang w:val="ja-JP" w:eastAsia="ja-JP"/>
              </w:rPr>
            </w:pP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住　　　所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rPr>
                <w:rFonts w:ascii="ＭＳ 明朝" w:cs="ＭＳ 明朝" w:hAnsi="ＭＳ 明朝" w:eastAsia="ＭＳ 明朝"/>
                <w:shd w:val="nil" w:color="auto" w:fill="auto"/>
              </w:rPr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〒</w:t>
            </w:r>
          </w:p>
          <w:p>
            <w:pPr>
              <w:pStyle w:val="Normal.0"/>
            </w:pPr>
            <w:r>
              <w:rPr>
                <w:rFonts w:ascii="ＭＳ 明朝" w:cs="ＭＳ 明朝" w:hAnsi="ＭＳ 明朝" w:eastAsia="ＭＳ 明朝"/>
                <w:shd w:val="nil" w:color="auto" w:fill="auto"/>
                <w:lang w:val="ja-JP" w:eastAsia="ja-JP"/>
              </w:rPr>
            </w:r>
          </w:p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1355"/>
            <w:gridSpan w:val="2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z w:val="20"/>
                <w:szCs w:val="20"/>
                <w:shd w:val="nil" w:color="auto" w:fill="auto"/>
                <w:rtl w:val="0"/>
                <w:lang w:val="ja-JP" w:eastAsia="ja-JP"/>
              </w:rPr>
              <w:t>連　絡　先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eastAsia="ＭＳ 明朝" w:hint="eastAsia"/>
                <w:sz w:val="20"/>
                <w:szCs w:val="20"/>
                <w:shd w:val="nil" w:color="auto" w:fill="auto"/>
                <w:rtl w:val="0"/>
                <w:lang w:val="ja-JP" w:eastAsia="ja-JP"/>
              </w:rPr>
              <w:t>ＴＥＬ　　　　　　　　　　　　ＦＡＸ</w:t>
            </w:r>
          </w:p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1355"/>
            <w:gridSpan w:val="2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15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メールアドレス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55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施設の区分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rPr>
                <w:rFonts w:ascii="ＭＳ 明朝" w:cs="ＭＳ 明朝" w:hAnsi="ＭＳ 明朝" w:eastAsia="ＭＳ 明朝"/>
                <w:sz w:val="18"/>
                <w:szCs w:val="18"/>
                <w:shd w:val="nil" w:color="auto" w:fill="auto"/>
              </w:rPr>
            </w:pP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公共施設　　　文化・スポーツ・レジャー施設　　　医療・保健・福祉施設　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18"/>
                <w:szCs w:val="18"/>
                <w:shd w:val="nil" w:color="auto" w:fill="auto"/>
                <w:rtl w:val="0"/>
              </w:rPr>
            </w:pP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子育て支援施設（保育所など）　　ショッピング施設　　　飲食店　　　その他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tl w:val="0"/>
              </w:rPr>
            </w:pP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※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いずれかに</w:t>
            </w: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○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を付けてください。</w:t>
            </w:r>
          </w:p>
        </w:tc>
      </w:tr>
      <w:tr>
        <w:tblPrEx>
          <w:shd w:val="clear" w:color="auto" w:fill="cdd4e9"/>
        </w:tblPrEx>
        <w:trPr>
          <w:trHeight w:val="810" w:hRule="atLeast"/>
        </w:trPr>
        <w:tc>
          <w:tcPr>
            <w:tcW w:type="dxa" w:w="1195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設備内容チェック</w:t>
            </w:r>
          </w:p>
        </w:tc>
        <w:tc>
          <w:tcPr>
            <w:tcW w:type="dxa" w:w="1693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numPr>
                <w:ilvl w:val="0"/>
                <w:numId w:val="1"/>
              </w:numPr>
              <w:rPr>
                <w:rFonts w:eastAsia="ＭＳ 明朝" w:hint="eastAsia"/>
                <w:lang w:val="ja-JP" w:eastAsia="ja-JP"/>
              </w:rPr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授　乳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外部との仕切り（パーテーション・カーテン・つい立てなど）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定期的な清掃の実施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18"/>
                <w:szCs w:val="18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※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チェック</w:t>
            </w: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☑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してください。登録には全ての項目にチェックが必要です。</w:t>
            </w:r>
          </w:p>
          <w:p>
            <w:pPr>
              <w:pStyle w:val="Normal.0"/>
              <w:bidi w:val="0"/>
              <w:ind w:left="0" w:right="0" w:firstLine="180"/>
              <w:jc w:val="both"/>
              <w:rPr>
                <w:rtl w:val="0"/>
              </w:rPr>
            </w:pP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なお、トイレは授乳できる場所とはみなしません。</w:t>
            </w:r>
          </w:p>
        </w:tc>
      </w:tr>
      <w:tr>
        <w:tblPrEx>
          <w:shd w:val="clear" w:color="auto" w:fill="cdd4e9"/>
        </w:tblPrEx>
        <w:trPr>
          <w:trHeight w:val="630" w:hRule="atLeast"/>
        </w:trPr>
        <w:tc>
          <w:tcPr>
            <w:tcW w:type="dxa" w:w="1195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1693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numPr>
                <w:ilvl w:val="0"/>
                <w:numId w:val="3"/>
              </w:numPr>
              <w:rPr>
                <w:rFonts w:eastAsia="ＭＳ 明朝" w:hint="eastAsia"/>
                <w:lang w:val="ja-JP" w:eastAsia="ja-JP"/>
              </w:rPr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おむつ替え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おむつ交換できる設備（ベビーシート、ベビーベッドなど）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定期的な清掃の実施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tl w:val="0"/>
              </w:rPr>
            </w:pP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※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チェック</w:t>
            </w: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☑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してください。登録には全ての項目にチェックが必要です。</w:t>
            </w:r>
          </w:p>
        </w:tc>
      </w:tr>
      <w:tr>
        <w:tblPrEx>
          <w:shd w:val="clear" w:color="auto" w:fill="cdd4e9"/>
        </w:tblPrEx>
        <w:trPr>
          <w:trHeight w:val="1070" w:hRule="atLeast"/>
        </w:trPr>
        <w:tc>
          <w:tcPr>
            <w:tcW w:type="dxa" w:w="1195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1693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numPr>
                <w:ilvl w:val="0"/>
                <w:numId w:val="5"/>
              </w:numPr>
              <w:jc w:val="left"/>
              <w:rPr>
                <w:rFonts w:eastAsia="ＭＳ 明朝" w:hint="eastAsia"/>
                <w:lang w:val="ja-JP" w:eastAsia="ja-JP"/>
              </w:rPr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その他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ミルク用のお湯（</w:t>
            </w:r>
            <w:r>
              <w:rPr>
                <w:rFonts w:ascii="ＭＳ 明朝" w:hAnsi="ＭＳ 明朝"/>
                <w:sz w:val="22"/>
                <w:szCs w:val="22"/>
                <w:shd w:val="nil" w:color="auto" w:fill="auto"/>
                <w:rtl w:val="0"/>
                <w:lang w:val="en-US"/>
              </w:rPr>
              <w:t>70</w:t>
            </w: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>℃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以上）の提供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おむつ又はおしりふきの配備（販売）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電子レンジの設置又は使用可能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ＭＳ 明朝" w:cs="ＭＳ 明朝" w:hAnsi="ＭＳ 明朝" w:eastAsia="ＭＳ 明朝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ＭＳ 明朝" w:hAnsi="ＭＳ 明朝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□ </w:t>
            </w:r>
            <w:r>
              <w:rPr>
                <w:rFonts w:eastAsia="ＭＳ 明朝" w:hint="eastAsia"/>
                <w:sz w:val="22"/>
                <w:szCs w:val="22"/>
                <w:shd w:val="nil" w:color="auto" w:fill="auto"/>
                <w:rtl w:val="0"/>
                <w:lang w:val="ja-JP" w:eastAsia="ja-JP"/>
              </w:rPr>
              <w:t>トイレ内のベビーキーパーの設置</w:t>
            </w:r>
          </w:p>
          <w:p>
            <w:pPr>
              <w:pStyle w:val="Normal.0"/>
              <w:bidi w:val="0"/>
              <w:ind w:left="180" w:right="0" w:hanging="180"/>
              <w:jc w:val="both"/>
              <w:rPr>
                <w:rtl w:val="0"/>
              </w:rPr>
            </w:pP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※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チェック</w:t>
            </w:r>
            <w:r>
              <w:rPr>
                <w:rFonts w:ascii="ＭＳ 明朝" w:hAnsi="ＭＳ 明朝" w:hint="default"/>
                <w:sz w:val="18"/>
                <w:szCs w:val="18"/>
                <w:shd w:val="nil" w:color="auto" w:fill="auto"/>
                <w:rtl w:val="0"/>
                <w:lang w:val="en-US"/>
              </w:rPr>
              <w:t>☑</w:t>
            </w: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してください。登録には１つ以上のチェックが必要です。</w:t>
            </w:r>
          </w:p>
        </w:tc>
      </w:tr>
      <w:tr>
        <w:tblPrEx>
          <w:shd w:val="clear" w:color="auto" w:fill="cdd4e9"/>
        </w:tblPrEx>
        <w:trPr>
          <w:trHeight w:val="254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利用可能時間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定　休　日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ホームページＵＲＬ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備　　　考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10" w:hRule="atLeast"/>
        </w:trPr>
        <w:tc>
          <w:tcPr>
            <w:tcW w:type="dxa" w:w="288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ステッカーの必要枚数</w:t>
            </w:r>
          </w:p>
        </w:tc>
        <w:tc>
          <w:tcPr>
            <w:tcW w:type="dxa" w:w="674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（　　　　　　　）枚</w:t>
            </w:r>
          </w:p>
        </w:tc>
      </w:tr>
    </w:tbl>
    <w:p>
      <w:pPr>
        <w:pStyle w:val="Note Heading"/>
        <w:rPr>
          <w:rFonts w:ascii="ＭＳ 明朝" w:cs="ＭＳ 明朝" w:hAnsi="ＭＳ 明朝" w:eastAsia="ＭＳ 明朝"/>
          <w:lang w:val="ja-JP" w:eastAsia="ja-JP"/>
        </w:rPr>
      </w:pPr>
    </w:p>
    <w:p>
      <w:pPr>
        <w:pStyle w:val="Normal.0"/>
        <w:numPr>
          <w:ilvl w:val="0"/>
          <w:numId w:val="7"/>
        </w:numPr>
        <w:bidi w:val="0"/>
        <w:ind w:right="0"/>
        <w:jc w:val="both"/>
        <w:rPr>
          <w:rFonts w:eastAsia="ＭＳ 明朝" w:hint="eastAsia"/>
          <w:rtl w:val="0"/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上記の内容については、ホームページ等に掲載することがありますので、ご了承ください。</w:t>
      </w:r>
    </w:p>
    <w:p>
      <w:pPr>
        <w:pStyle w:val="Normal.0"/>
        <w:rPr>
          <w:lang w:val="ja-JP" w:eastAsia="ja-JP"/>
        </w:rPr>
      </w:pPr>
      <w:r>
        <w:rPr>
          <w:rFonts w:eastAsia="ＭＳ 明朝" w:hint="eastAsia"/>
          <w:rtl w:val="0"/>
          <w:lang w:val="ja-JP" w:eastAsia="ja-JP"/>
        </w:rPr>
        <w:t>【担当者連絡先】</w:t>
      </w:r>
    </w:p>
    <w:tbl>
      <w:tblPr>
        <w:tblW w:w="962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1932"/>
        <w:gridCol w:w="2967"/>
        <w:gridCol w:w="1641"/>
        <w:gridCol w:w="3088"/>
      </w:tblGrid>
      <w:tr>
        <w:tblPrEx>
          <w:shd w:val="clear" w:color="auto" w:fill="cdd4e9"/>
        </w:tblPrEx>
        <w:trPr>
          <w:trHeight w:val="270" w:hRule="atLeast"/>
        </w:trPr>
        <w:tc>
          <w:tcPr>
            <w:tcW w:type="dxa" w:w="19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所属・氏名</w:t>
            </w:r>
          </w:p>
        </w:tc>
        <w:tc>
          <w:tcPr>
            <w:tcW w:type="dxa" w:w="7696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70" w:hRule="atLeast"/>
        </w:trPr>
        <w:tc>
          <w:tcPr>
            <w:tcW w:type="dxa" w:w="19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ＴＥＬ</w:t>
            </w:r>
          </w:p>
        </w:tc>
        <w:tc>
          <w:tcPr>
            <w:tcW w:type="dxa" w:w="29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64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hd w:val="nil" w:color="auto" w:fill="auto"/>
                <w:rtl w:val="0"/>
                <w:lang w:val="ja-JP" w:eastAsia="ja-JP"/>
              </w:rPr>
              <w:t>ＦＡＸ</w:t>
            </w:r>
          </w:p>
        </w:tc>
        <w:tc>
          <w:tcPr>
            <w:tcW w:type="dxa" w:w="308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dd4e9"/>
        </w:tblPrEx>
        <w:trPr>
          <w:trHeight w:val="270" w:hRule="atLeast"/>
        </w:trPr>
        <w:tc>
          <w:tcPr>
            <w:tcW w:type="dxa" w:w="19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eastAsia="ＭＳ 明朝" w:hint="eastAsia"/>
                <w:sz w:val="18"/>
                <w:szCs w:val="18"/>
                <w:shd w:val="nil" w:color="auto" w:fill="auto"/>
                <w:rtl w:val="0"/>
                <w:lang w:val="ja-JP" w:eastAsia="ja-JP"/>
              </w:rPr>
              <w:t>メールアドレス</w:t>
            </w:r>
          </w:p>
        </w:tc>
        <w:tc>
          <w:tcPr>
            <w:tcW w:type="dxa" w:w="7696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al.0"/>
      </w:pPr>
      <w:r>
        <w:rPr>
          <w:lang w:val="ja-JP" w:eastAsia="ja-JP"/>
        </w:rPr>
      </w:r>
    </w:p>
    <w:sectPr>
      <w:headerReference w:type="default" r:id="rId4"/>
      <w:footerReference w:type="default" r:id="rId5"/>
      <w:pgSz w:w="11900" w:h="16840" w:orient="portrait"/>
      <w:pgMar w:top="567" w:right="1134" w:bottom="567" w:left="1134" w:header="851" w:footer="992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ヒラギノ角ゴ ProN W3">
    <w:charset w:val="00"/>
    <w:family w:val="roman"/>
    <w:pitch w:val="default"/>
  </w:font>
  <w:font w:name="Century">
    <w:charset w:val="00"/>
    <w:family w:val="roman"/>
    <w:pitch w:val="default"/>
  </w:font>
  <w:font w:name="ＭＳ 明朝">
    <w:charset w:val="00"/>
    <w:family w:val="roman"/>
    <w:pitch w:val="default"/>
  </w:font>
  <w:font w:name="ＭＳ ゴシック">
    <w:charset w:val="00"/>
    <w:family w:val="roman"/>
    <w:pitch w:val="default"/>
  </w:font>
  <w:font w:name="游明朝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ヘッダとフッタ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ヘッダとフッタ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lvl w:ilvl="0">
      <w:start w:val="1"/>
      <w:numFmt w:val="decimalEnclosedCircle"/>
      <w:suff w:val="tab"/>
      <w:lvlText w:val="%1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EnclosedCircle"/>
      <w:suff w:val="tab"/>
      <w:lvlText w:val="%2"/>
      <w:lvlJc w:val="left"/>
      <w:pPr>
        <w:ind w:left="810" w:hanging="3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EnclosedCircle"/>
      <w:suff w:val="tab"/>
      <w:lvlText w:val="%3"/>
      <w:lvlJc w:val="left"/>
      <w:pPr>
        <w:ind w:left="12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6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aiueoFullWidth"/>
      <w:suff w:val="tab"/>
      <w:lvlText w:val="(%5)"/>
      <w:lvlJc w:val="left"/>
      <w:pPr>
        <w:ind w:left="21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EnclosedCircle"/>
      <w:suff w:val="tab"/>
      <w:lvlText w:val="%6"/>
      <w:lvlJc w:val="left"/>
      <w:pPr>
        <w:ind w:left="252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9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aiueoFullWidth"/>
      <w:suff w:val="tab"/>
      <w:lvlText w:val="(%8)"/>
      <w:lvlJc w:val="left"/>
      <w:pPr>
        <w:ind w:left="33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EnclosedCircle"/>
      <w:suff w:val="tab"/>
      <w:lvlText w:val="%9"/>
      <w:lvlJc w:val="left"/>
      <w:pPr>
        <w:ind w:left="37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multiLevelType w:val="hybridMultilevel"/>
    <w:lvl w:ilvl="0">
      <w:start w:val="1"/>
      <w:numFmt w:val="decimalEnclosedCircle"/>
      <w:suff w:val="tab"/>
      <w:lvlText w:val="%1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EnclosedCircle"/>
      <w:suff w:val="tab"/>
      <w:lvlText w:val="%2"/>
      <w:lvlJc w:val="left"/>
      <w:pPr>
        <w:ind w:left="810" w:hanging="3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EnclosedCircle"/>
      <w:suff w:val="tab"/>
      <w:lvlText w:val="%3"/>
      <w:lvlJc w:val="left"/>
      <w:pPr>
        <w:ind w:left="12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6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aiueoFullWidth"/>
      <w:suff w:val="tab"/>
      <w:lvlText w:val="(%5)"/>
      <w:lvlJc w:val="left"/>
      <w:pPr>
        <w:ind w:left="21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EnclosedCircle"/>
      <w:suff w:val="tab"/>
      <w:lvlText w:val="%6"/>
      <w:lvlJc w:val="left"/>
      <w:pPr>
        <w:ind w:left="252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9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aiueoFullWidth"/>
      <w:suff w:val="tab"/>
      <w:lvlText w:val="(%8)"/>
      <w:lvlJc w:val="left"/>
      <w:pPr>
        <w:ind w:left="33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EnclosedCircle"/>
      <w:suff w:val="tab"/>
      <w:lvlText w:val="%9"/>
      <w:lvlJc w:val="left"/>
      <w:pPr>
        <w:ind w:left="37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lvl w:ilvl="0">
      <w:start w:val="1"/>
      <w:numFmt w:val="decimalEnclosedCircle"/>
      <w:suff w:val="tab"/>
      <w:lvlText w:val="%1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EnclosedCircle"/>
      <w:suff w:val="tab"/>
      <w:lvlText w:val="%2"/>
      <w:lvlJc w:val="left"/>
      <w:pPr>
        <w:ind w:left="810" w:hanging="3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EnclosedCircle"/>
      <w:suff w:val="tab"/>
      <w:lvlText w:val="%3"/>
      <w:lvlJc w:val="left"/>
      <w:pPr>
        <w:ind w:left="12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6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aiueoFullWidth"/>
      <w:suff w:val="tab"/>
      <w:lvlText w:val="(%5)"/>
      <w:lvlJc w:val="left"/>
      <w:pPr>
        <w:ind w:left="21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EnclosedCircle"/>
      <w:suff w:val="tab"/>
      <w:lvlText w:val="%6"/>
      <w:lvlJc w:val="left"/>
      <w:pPr>
        <w:ind w:left="252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9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aiueoFullWidth"/>
      <w:suff w:val="tab"/>
      <w:lvlText w:val="(%8)"/>
      <w:lvlJc w:val="left"/>
      <w:pPr>
        <w:ind w:left="33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EnclosedCircle"/>
      <w:suff w:val="tab"/>
      <w:lvlText w:val="%9"/>
      <w:lvlJc w:val="left"/>
      <w:pPr>
        <w:ind w:left="37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multiLevelType w:val="hybridMultilevel"/>
    <w:numStyleLink w:val="読み込んだスタイル2"/>
  </w:abstractNum>
  <w:abstractNum w:abstractNumId="4">
    <w:multiLevelType w:val="hybridMultilevel"/>
    <w:styleLink w:val="読み込んだスタイル2"/>
    <w:lvl w:ilvl="0">
      <w:start w:val="1"/>
      <w:numFmt w:val="bullet"/>
      <w:suff w:val="tab"/>
      <w:lvlText w:val="※"/>
      <w:lvlJc w:val="left"/>
      <w:pPr>
        <w:ind w:left="360" w:hanging="36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➢"/>
      <w:lvlJc w:val="left"/>
      <w:pPr>
        <w:ind w:left="84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◇"/>
      <w:lvlJc w:val="left"/>
      <w:pPr>
        <w:ind w:left="126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●"/>
      <w:lvlJc w:val="left"/>
      <w:pPr>
        <w:ind w:left="168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➢"/>
      <w:lvlJc w:val="left"/>
      <w:pPr>
        <w:ind w:left="210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◇"/>
      <w:lvlJc w:val="left"/>
      <w:pPr>
        <w:ind w:left="252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●"/>
      <w:lvlJc w:val="left"/>
      <w:pPr>
        <w:ind w:left="294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➢"/>
      <w:lvlJc w:val="left"/>
      <w:pPr>
        <w:ind w:left="336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◇"/>
      <w:lvlJc w:val="left"/>
      <w:pPr>
        <w:ind w:left="3780" w:hanging="420"/>
      </w:pPr>
      <w:rPr>
        <w:rFonts w:ascii="ＭＳ 明朝" w:cs="ＭＳ 明朝" w:hAnsi="ＭＳ 明朝" w:eastAsia="ＭＳ 明朝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2"/>
    </w:lvlOverride>
  </w:num>
  <w:num w:numId="4">
    <w:abstractNumId w:val="2"/>
  </w:num>
  <w:num w:numId="5">
    <w:abstractNumId w:val="2"/>
    <w:lvlOverride w:ilvl="0">
      <w:startOverride w:val="3"/>
    </w:lvlOverride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840"/>
  <w:autoHyphenation w:val="0"/>
  <w:evenAndOddHeaders w:val="0"/>
  <w:bookFoldPrinting w:val="0"/>
  <w:noLineBreaksAfter w:lang="日本語" w:val="‘“(〔[{〈《「『【⦅〘〖«〝︵︷︹︻︽︿﹁﹃﹇﹙﹛﹝｢"/>
  <w:noLineBreaksBefore w:lang="日本語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ヘッダとフッタ">
    <w:name w:val="ヘッダとフッタ"/>
    <w:next w:val="ヘッダとフッタ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ヒラギノ角ゴ ProN W3" w:cs="Arial Unicode MS" w:hAnsi="ヒラギノ角ゴ ProN W3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both"/>
      <w:outlineLvl w:val="9"/>
    </w:pPr>
    <w:rPr>
      <w:rFonts w:ascii="Century" w:cs="Century" w:hAnsi="Century" w:eastAsia="Century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2"/>
      <w:position w:val="0"/>
      <w:sz w:val="21"/>
      <w:szCs w:val="21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Note Heading">
    <w:name w:val="Note Heading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center"/>
      <w:outlineLvl w:val="9"/>
    </w:pPr>
    <w:rPr>
      <w:rFonts w:ascii="Century" w:cs="Century" w:hAnsi="Century" w:eastAsia="Century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2"/>
      <w:position w:val="0"/>
      <w:sz w:val="21"/>
      <w:szCs w:val="21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numbering" w:styleId="読み込んだスタイル2">
    <w:name w:val="読み込んだスタイル2"/>
    <w:pPr>
      <w:numPr>
        <w:numId w:val="6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テーマ">
  <a:themeElements>
    <a:clrScheme name="Office テーマ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テーマ">
      <a:majorFont>
        <a:latin typeface="ヒラギノ角ゴ ProN W6"/>
        <a:ea typeface="ヒラギノ角ゴ ProN W6"/>
        <a:cs typeface="ヒラギノ角ゴ ProN W6"/>
      </a:majorFont>
      <a:minorFont>
        <a:latin typeface="ヒラギノ角ゴ ProN W3"/>
        <a:ea typeface="ヒラギノ角ゴ ProN W3"/>
        <a:cs typeface="ヒラギノ角ゴ ProN W3"/>
      </a:minorFont>
    </a:fontScheme>
    <a:fmtScheme name="Office テーマ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游明朝"/>
            <a:ea typeface="游明朝"/>
            <a:cs typeface="游明朝"/>
            <a:sym typeface="游明朝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游明朝"/>
            <a:ea typeface="游明朝"/>
            <a:cs typeface="游明朝"/>
            <a:sym typeface="游明朝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